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527" w:rsidRPr="00D713B7" w:rsidRDefault="00AF61F4">
      <w:pPr>
        <w:pStyle w:val="1"/>
        <w:widowControl/>
        <w:shd w:val="clear" w:color="auto" w:fill="FFFFFF"/>
        <w:spacing w:beforeAutospacing="0" w:afterAutospacing="0"/>
        <w:jc w:val="center"/>
        <w:rPr>
          <w:rFonts w:ascii="微软雅黑" w:eastAsia="微软雅黑" w:hAnsi="微软雅黑" w:cs="微软雅黑" w:hint="default"/>
          <w:sz w:val="36"/>
          <w:szCs w:val="36"/>
        </w:rPr>
      </w:pPr>
      <w:r w:rsidRPr="00D713B7">
        <w:rPr>
          <w:rFonts w:ascii="微软雅黑" w:eastAsia="微软雅黑" w:hAnsi="微软雅黑" w:cs="微软雅黑"/>
          <w:sz w:val="36"/>
          <w:szCs w:val="36"/>
          <w:shd w:val="clear" w:color="auto" w:fill="FFFFFF"/>
        </w:rPr>
        <w:t>中央“不忘初心、牢记使命”主题教育领导小组印发《关于开展第二批“不忘初心、牢记使命”主题教育的指导意见》</w:t>
      </w:r>
    </w:p>
    <w:p w:rsidR="006E7527" w:rsidRPr="00D713B7" w:rsidRDefault="00AF61F4" w:rsidP="00AF61F4">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rPr>
      </w:pPr>
      <w:r w:rsidRPr="00D713B7">
        <w:rPr>
          <w:rFonts w:ascii="微软雅黑" w:eastAsia="微软雅黑" w:hAnsi="微软雅黑" w:cs="微软雅黑" w:hint="eastAsia"/>
          <w:sz w:val="27"/>
          <w:szCs w:val="27"/>
          <w:shd w:val="clear" w:color="auto" w:fill="FFFFFF"/>
        </w:rPr>
        <w:t>近日，中央“不忘初心、牢记使命”主题教育领导小组印发《关于开展</w:t>
      </w:r>
      <w:r w:rsidRPr="00D713B7">
        <w:rPr>
          <w:rFonts w:ascii="微软雅黑" w:eastAsia="微软雅黑" w:hAnsi="微软雅黑" w:cs="微软雅黑" w:hint="eastAsia"/>
          <w:sz w:val="27"/>
          <w:szCs w:val="27"/>
          <w:shd w:val="clear" w:color="auto" w:fill="FFFFFF"/>
        </w:rPr>
        <w:t>第二批“不忘初心、牢记使命”主题教育的指导意见》，指出第二批主题教育要认真学习贯彻习近平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rsidR="006E7527" w:rsidRPr="00D713B7" w:rsidRDefault="00AF61F4" w:rsidP="00AF61F4">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713B7">
        <w:rPr>
          <w:rFonts w:ascii="微软雅黑" w:eastAsia="微软雅黑" w:hAnsi="微软雅黑" w:cs="微软雅黑" w:hint="eastAsia"/>
          <w:sz w:val="27"/>
          <w:szCs w:val="27"/>
          <w:shd w:val="clear" w:color="auto" w:fill="FFFFFF"/>
        </w:rPr>
        <w:t>根据意见，第二批主题教育从</w:t>
      </w:r>
      <w:r w:rsidRPr="00D713B7">
        <w:rPr>
          <w:rFonts w:ascii="微软雅黑" w:eastAsia="微软雅黑" w:hAnsi="微软雅黑" w:cs="微软雅黑" w:hint="eastAsia"/>
          <w:sz w:val="27"/>
          <w:szCs w:val="27"/>
          <w:shd w:val="clear" w:color="auto" w:fill="FFFFFF"/>
        </w:rPr>
        <w:t>2</w:t>
      </w:r>
      <w:r w:rsidRPr="00D713B7">
        <w:rPr>
          <w:rFonts w:ascii="微软雅黑" w:eastAsia="微软雅黑" w:hAnsi="微软雅黑" w:cs="微软雅黑" w:hint="eastAsia"/>
          <w:sz w:val="27"/>
          <w:szCs w:val="27"/>
          <w:shd w:val="clear" w:color="auto" w:fill="FFFFFF"/>
        </w:rPr>
        <w:t>019</w:t>
      </w:r>
      <w:r w:rsidRPr="00D713B7">
        <w:rPr>
          <w:rFonts w:ascii="微软雅黑" w:eastAsia="微软雅黑" w:hAnsi="微软雅黑" w:cs="微软雅黑" w:hint="eastAsia"/>
          <w:sz w:val="27"/>
          <w:szCs w:val="27"/>
          <w:shd w:val="clear" w:color="auto" w:fill="FFFFFF"/>
        </w:rPr>
        <w:t>年</w:t>
      </w:r>
      <w:r w:rsidRPr="00D713B7">
        <w:rPr>
          <w:rFonts w:ascii="微软雅黑" w:eastAsia="微软雅黑" w:hAnsi="微软雅黑" w:cs="微软雅黑" w:hint="eastAsia"/>
          <w:sz w:val="27"/>
          <w:szCs w:val="27"/>
          <w:shd w:val="clear" w:color="auto" w:fill="FFFFFF"/>
        </w:rPr>
        <w:t>9</w:t>
      </w:r>
      <w:r w:rsidRPr="00D713B7">
        <w:rPr>
          <w:rFonts w:ascii="微软雅黑" w:eastAsia="微软雅黑" w:hAnsi="微软雅黑" w:cs="微软雅黑" w:hint="eastAsia"/>
          <w:sz w:val="27"/>
          <w:szCs w:val="27"/>
          <w:shd w:val="clear" w:color="auto" w:fill="FFFFFF"/>
        </w:rPr>
        <w:t>月开始，到</w:t>
      </w:r>
      <w:r w:rsidRPr="00D713B7">
        <w:rPr>
          <w:rFonts w:ascii="微软雅黑" w:eastAsia="微软雅黑" w:hAnsi="微软雅黑" w:cs="微软雅黑" w:hint="eastAsia"/>
          <w:sz w:val="27"/>
          <w:szCs w:val="27"/>
          <w:shd w:val="clear" w:color="auto" w:fill="FFFFFF"/>
        </w:rPr>
        <w:t>11</w:t>
      </w:r>
      <w:r w:rsidRPr="00D713B7">
        <w:rPr>
          <w:rFonts w:ascii="微软雅黑" w:eastAsia="微软雅黑" w:hAnsi="微软雅黑" w:cs="微软雅黑" w:hint="eastAsia"/>
          <w:sz w:val="27"/>
          <w:szCs w:val="27"/>
          <w:shd w:val="clear" w:color="auto" w:fill="FFFFFF"/>
        </w:rPr>
        <w:t>月底基本结束。主要</w:t>
      </w:r>
      <w:proofErr w:type="gramStart"/>
      <w:r w:rsidRPr="00D713B7">
        <w:rPr>
          <w:rFonts w:ascii="微软雅黑" w:eastAsia="微软雅黑" w:hAnsi="微软雅黑" w:cs="微软雅黑" w:hint="eastAsia"/>
          <w:sz w:val="27"/>
          <w:szCs w:val="27"/>
          <w:shd w:val="clear" w:color="auto" w:fill="FFFFFF"/>
        </w:rPr>
        <w:t>包括中管高校</w:t>
      </w:r>
      <w:proofErr w:type="gramEnd"/>
      <w:r w:rsidRPr="00D713B7">
        <w:rPr>
          <w:rFonts w:ascii="微软雅黑" w:eastAsia="微软雅黑" w:hAnsi="微软雅黑" w:cs="微软雅黑" w:hint="eastAsia"/>
          <w:sz w:val="27"/>
          <w:szCs w:val="27"/>
          <w:shd w:val="clear" w:color="auto" w:fill="FFFFFF"/>
        </w:rPr>
        <w:t>和其他高等学校，市、县机关及其直属单位和企事业单位，乡镇、街道和村、社区，非公有制经济组织、社会组织和其他基层组织，未参加第一批主题教育的中央和国家机关、</w:t>
      </w:r>
      <w:proofErr w:type="gramStart"/>
      <w:r w:rsidRPr="00D713B7">
        <w:rPr>
          <w:rFonts w:ascii="微软雅黑" w:eastAsia="微软雅黑" w:hAnsi="微软雅黑" w:cs="微软雅黑" w:hint="eastAsia"/>
          <w:sz w:val="27"/>
          <w:szCs w:val="27"/>
          <w:shd w:val="clear" w:color="auto" w:fill="FFFFFF"/>
        </w:rPr>
        <w:t>中管金融</w:t>
      </w:r>
      <w:proofErr w:type="gramEnd"/>
      <w:r w:rsidRPr="00D713B7">
        <w:rPr>
          <w:rFonts w:ascii="微软雅黑" w:eastAsia="微软雅黑" w:hAnsi="微软雅黑" w:cs="微软雅黑" w:hint="eastAsia"/>
          <w:sz w:val="27"/>
          <w:szCs w:val="27"/>
          <w:shd w:val="clear" w:color="auto" w:fill="FFFFFF"/>
        </w:rPr>
        <w:t>企业、</w:t>
      </w:r>
      <w:proofErr w:type="gramStart"/>
      <w:r w:rsidRPr="00D713B7">
        <w:rPr>
          <w:rFonts w:ascii="微软雅黑" w:eastAsia="微软雅黑" w:hAnsi="微软雅黑" w:cs="微软雅黑" w:hint="eastAsia"/>
          <w:sz w:val="27"/>
          <w:szCs w:val="27"/>
          <w:shd w:val="clear" w:color="auto" w:fill="FFFFFF"/>
        </w:rPr>
        <w:t>中管企业</w:t>
      </w:r>
      <w:proofErr w:type="gramEnd"/>
      <w:r w:rsidRPr="00D713B7">
        <w:rPr>
          <w:rFonts w:ascii="微软雅黑" w:eastAsia="微软雅黑" w:hAnsi="微软雅黑" w:cs="微软雅黑" w:hint="eastAsia"/>
          <w:sz w:val="27"/>
          <w:szCs w:val="27"/>
          <w:shd w:val="clear" w:color="auto" w:fill="FFFFFF"/>
        </w:rPr>
        <w:t>的派出和分支机构。</w:t>
      </w:r>
    </w:p>
    <w:p w:rsidR="006E7527" w:rsidRPr="00D713B7" w:rsidRDefault="00AF61F4" w:rsidP="00AF61F4">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713B7">
        <w:rPr>
          <w:rFonts w:ascii="微软雅黑" w:eastAsia="微软雅黑" w:hAnsi="微软雅黑" w:cs="微软雅黑" w:hint="eastAsia"/>
          <w:sz w:val="27"/>
          <w:szCs w:val="27"/>
          <w:shd w:val="clear" w:color="auto" w:fill="FFFFFF"/>
        </w:rPr>
        <w:t>意见强调，开展第二批主题教育，要围绕学习贯彻习近平新时代中国特色社会主义思想这条主线，引导党员、干部原原本本学，以理论滋养初心、以理论引领使命，增强“四个意识”、坚定“四个自信”、做</w:t>
      </w:r>
      <w:r w:rsidRPr="00D713B7">
        <w:rPr>
          <w:rFonts w:ascii="微软雅黑" w:eastAsia="微软雅黑" w:hAnsi="微软雅黑" w:cs="微软雅黑" w:hint="eastAsia"/>
          <w:sz w:val="27"/>
          <w:szCs w:val="27"/>
          <w:shd w:val="clear" w:color="auto" w:fill="FFFFFF"/>
        </w:rPr>
        <w:lastRenderedPageBreak/>
        <w:t>到“两个维护”。要突出问题导向，既着力解决党员、干部自身存在的问题特别是思想</w:t>
      </w:r>
      <w:r w:rsidRPr="00D713B7">
        <w:rPr>
          <w:rFonts w:ascii="微软雅黑" w:eastAsia="微软雅黑" w:hAnsi="微软雅黑" w:cs="微软雅黑" w:hint="eastAsia"/>
          <w:sz w:val="27"/>
          <w:szCs w:val="27"/>
          <w:shd w:val="clear" w:color="auto" w:fill="FFFFFF"/>
        </w:rPr>
        <w:t>根子问题，坚守理想信念、初心使命不动摇，又着力解决群众最关心最直接最现实的利益问题，以为民谋利、为民尽责的实际成效取信于民。要以县处级以上领导干部为重点，先学先改、即知即改，示范带动广大党员、干部的学习教育。要把主题教育与庆祝新中国成立</w:t>
      </w:r>
      <w:r w:rsidRPr="00D713B7">
        <w:rPr>
          <w:rFonts w:ascii="微软雅黑" w:eastAsia="微软雅黑" w:hAnsi="微软雅黑" w:cs="微软雅黑" w:hint="eastAsia"/>
          <w:sz w:val="27"/>
          <w:szCs w:val="27"/>
          <w:shd w:val="clear" w:color="auto" w:fill="FFFFFF"/>
        </w:rPr>
        <w:t>70</w:t>
      </w:r>
      <w:r w:rsidRPr="00D713B7">
        <w:rPr>
          <w:rFonts w:ascii="微软雅黑" w:eastAsia="微软雅黑" w:hAnsi="微软雅黑" w:cs="微软雅黑" w:hint="eastAsia"/>
          <w:sz w:val="27"/>
          <w:szCs w:val="27"/>
          <w:shd w:val="clear" w:color="auto" w:fill="FFFFFF"/>
        </w:rPr>
        <w:t>周年结合起来，引导广大党员、干部不忘历史、不忘初心，始终</w:t>
      </w:r>
      <w:proofErr w:type="gramStart"/>
      <w:r w:rsidRPr="00D713B7">
        <w:rPr>
          <w:rFonts w:ascii="微软雅黑" w:eastAsia="微软雅黑" w:hAnsi="微软雅黑" w:cs="微软雅黑" w:hint="eastAsia"/>
          <w:sz w:val="27"/>
          <w:szCs w:val="27"/>
          <w:shd w:val="clear" w:color="auto" w:fill="FFFFFF"/>
        </w:rPr>
        <w:t>保持奋斗</w:t>
      </w:r>
      <w:proofErr w:type="gramEnd"/>
      <w:r w:rsidRPr="00D713B7">
        <w:rPr>
          <w:rFonts w:ascii="微软雅黑" w:eastAsia="微软雅黑" w:hAnsi="微软雅黑" w:cs="微软雅黑" w:hint="eastAsia"/>
          <w:sz w:val="27"/>
          <w:szCs w:val="27"/>
          <w:shd w:val="clear" w:color="auto" w:fill="FFFFFF"/>
        </w:rPr>
        <w:t>精神和革命精神，敢于斗争、善于斗争，勇于战胜各种艰难险阻、风险挑战，奋力夺取新时代中国特色社会主义新胜利。</w:t>
      </w:r>
    </w:p>
    <w:p w:rsidR="006E7527" w:rsidRPr="00D713B7" w:rsidRDefault="00AF61F4" w:rsidP="00AF61F4">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713B7">
        <w:rPr>
          <w:rFonts w:ascii="微软雅黑" w:eastAsia="微软雅黑" w:hAnsi="微软雅黑" w:cs="微软雅黑" w:hint="eastAsia"/>
          <w:sz w:val="27"/>
          <w:szCs w:val="27"/>
          <w:shd w:val="clear" w:color="auto" w:fill="FFFFFF"/>
        </w:rPr>
        <w:t>意见指出，要突出抓好县处级以上领导班子和领导干部主题教育。要聚焦主题主线，紧紧围绕学习贯彻习近平</w:t>
      </w:r>
      <w:r w:rsidRPr="00D713B7">
        <w:rPr>
          <w:rFonts w:ascii="微软雅黑" w:eastAsia="微软雅黑" w:hAnsi="微软雅黑" w:cs="微软雅黑" w:hint="eastAsia"/>
          <w:sz w:val="27"/>
          <w:szCs w:val="27"/>
          <w:shd w:val="clear" w:color="auto" w:fill="FFFFFF"/>
        </w:rPr>
        <w:t>新时代中国特色社会主义思想，紧扣习近平总书记关于“不忘初心、牢记使命”重要论述，开展学习教育、调查研究、检视问题、整改落实。要统筹推进四项重点措施，把学和</w:t>
      </w:r>
      <w:proofErr w:type="gramStart"/>
      <w:r w:rsidRPr="00D713B7">
        <w:rPr>
          <w:rFonts w:ascii="微软雅黑" w:eastAsia="微软雅黑" w:hAnsi="微软雅黑" w:cs="微软雅黑" w:hint="eastAsia"/>
          <w:sz w:val="27"/>
          <w:szCs w:val="27"/>
          <w:shd w:val="clear" w:color="auto" w:fill="FFFFFF"/>
        </w:rPr>
        <w:t>做结合</w:t>
      </w:r>
      <w:proofErr w:type="gramEnd"/>
      <w:r w:rsidRPr="00D713B7">
        <w:rPr>
          <w:rFonts w:ascii="微软雅黑" w:eastAsia="微软雅黑" w:hAnsi="微软雅黑" w:cs="微软雅黑" w:hint="eastAsia"/>
          <w:sz w:val="27"/>
          <w:szCs w:val="27"/>
          <w:shd w:val="clear" w:color="auto" w:fill="FFFFFF"/>
        </w:rPr>
        <w:t>起来，把查和改贯通起来，推动学习教育、调查研究、检视问题、整改落实有机融合、贯穿始终。要上下联动抓好专项整治，按照中央主题教育领导小组《关于在“不忘初心、牢记使命”主题教育中开展专项整治的通知》和各专项整治实施方案，把专项整治贯通于两批主题教育，持续推进，务求实效。</w:t>
      </w:r>
    </w:p>
    <w:p w:rsidR="006E7527" w:rsidRPr="00D713B7" w:rsidRDefault="00AF61F4" w:rsidP="00AF61F4">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713B7">
        <w:rPr>
          <w:rFonts w:ascii="微软雅黑" w:eastAsia="微软雅黑" w:hAnsi="微软雅黑" w:cs="微软雅黑" w:hint="eastAsia"/>
          <w:sz w:val="27"/>
          <w:szCs w:val="27"/>
          <w:shd w:val="clear" w:color="auto" w:fill="FFFFFF"/>
        </w:rPr>
        <w:t>意见要求，要做实基层党支部学习教育和检视整改。除县处级以上领导干部和参照实施的领</w:t>
      </w:r>
      <w:r w:rsidRPr="00D713B7">
        <w:rPr>
          <w:rFonts w:ascii="微软雅黑" w:eastAsia="微软雅黑" w:hAnsi="微软雅黑" w:cs="微软雅黑" w:hint="eastAsia"/>
          <w:sz w:val="27"/>
          <w:szCs w:val="27"/>
          <w:shd w:val="clear" w:color="auto" w:fill="FFFFFF"/>
        </w:rPr>
        <w:t>导班子之外的党员参加主题教育，要以党支部为单位，结合“两学一做”学习教育常态化制度化，依托“三会一课”、主题党日等进行。要抓好学习教育，组织党员以个人自学为主，原原本</w:t>
      </w:r>
      <w:r w:rsidRPr="00D713B7">
        <w:rPr>
          <w:rFonts w:ascii="微软雅黑" w:eastAsia="微软雅黑" w:hAnsi="微软雅黑" w:cs="微软雅黑" w:hint="eastAsia"/>
          <w:sz w:val="27"/>
          <w:szCs w:val="27"/>
          <w:shd w:val="clear" w:color="auto" w:fill="FFFFFF"/>
        </w:rPr>
        <w:lastRenderedPageBreak/>
        <w:t>本通读《习近平关于“不忘初心、牢记使命”论述摘编》等，领悟初心使命，增强党的意识，坚定理想信念。要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w:t>
      </w:r>
      <w:r w:rsidRPr="00D713B7">
        <w:rPr>
          <w:rFonts w:ascii="微软雅黑" w:eastAsia="微软雅黑" w:hAnsi="微软雅黑" w:cs="微软雅黑" w:hint="eastAsia"/>
          <w:sz w:val="27"/>
          <w:szCs w:val="27"/>
          <w:shd w:val="clear" w:color="auto" w:fill="FFFFFF"/>
        </w:rPr>
        <w:t>，一条一条列出问题，一项一项整改到位。要创新方式方法，在运用“学习强国”学习平台等已有的党员教育管理载体平台的基础上，针对不同群体党员的实际，采取生动鲜活、喜闻乐见的方式，用好案例教育、</w:t>
      </w:r>
      <w:proofErr w:type="gramStart"/>
      <w:r w:rsidRPr="00D713B7">
        <w:rPr>
          <w:rFonts w:ascii="微软雅黑" w:eastAsia="微软雅黑" w:hAnsi="微软雅黑" w:cs="微软雅黑" w:hint="eastAsia"/>
          <w:sz w:val="27"/>
          <w:szCs w:val="27"/>
          <w:shd w:val="clear" w:color="auto" w:fill="FFFFFF"/>
        </w:rPr>
        <w:t>微信公众号</w:t>
      </w:r>
      <w:proofErr w:type="gramEnd"/>
      <w:r w:rsidRPr="00D713B7">
        <w:rPr>
          <w:rFonts w:ascii="微软雅黑" w:eastAsia="微软雅黑" w:hAnsi="微软雅黑" w:cs="微软雅黑" w:hint="eastAsia"/>
          <w:sz w:val="27"/>
          <w:szCs w:val="27"/>
          <w:shd w:val="clear" w:color="auto" w:fill="FFFFFF"/>
        </w:rPr>
        <w:t>、微视频等，增强主题教育的吸引力和感染力。主题教育结束前，党支部要以“不忘初心、牢记使命”为主题召开一次专题组织生活会，开展民主评议党员。</w:t>
      </w:r>
    </w:p>
    <w:p w:rsidR="006E7527" w:rsidRPr="00D713B7" w:rsidRDefault="00AF61F4" w:rsidP="00AF61F4">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713B7">
        <w:rPr>
          <w:rFonts w:ascii="微软雅黑" w:eastAsia="微软雅黑" w:hAnsi="微软雅黑" w:cs="微软雅黑" w:hint="eastAsia"/>
          <w:sz w:val="27"/>
          <w:szCs w:val="27"/>
          <w:shd w:val="clear" w:color="auto" w:fill="FFFFFF"/>
        </w:rPr>
        <w:t>意见明确，要强化分级分类指导。第二批主题教育涉及的单位和人员范围广、类型多、数量大，情况复杂。要坚持从实际出发，针对不同层级、不同领域、不同对象特点，科学合理</w:t>
      </w:r>
      <w:proofErr w:type="gramStart"/>
      <w:r w:rsidRPr="00D713B7">
        <w:rPr>
          <w:rFonts w:ascii="微软雅黑" w:eastAsia="微软雅黑" w:hAnsi="微软雅黑" w:cs="微软雅黑" w:hint="eastAsia"/>
          <w:sz w:val="27"/>
          <w:szCs w:val="27"/>
          <w:shd w:val="clear" w:color="auto" w:fill="FFFFFF"/>
        </w:rPr>
        <w:t>作出</w:t>
      </w:r>
      <w:proofErr w:type="gramEnd"/>
      <w:r w:rsidRPr="00D713B7">
        <w:rPr>
          <w:rFonts w:ascii="微软雅黑" w:eastAsia="微软雅黑" w:hAnsi="微软雅黑" w:cs="微软雅黑" w:hint="eastAsia"/>
          <w:sz w:val="27"/>
          <w:szCs w:val="27"/>
          <w:shd w:val="clear" w:color="auto" w:fill="FFFFFF"/>
        </w:rPr>
        <w:t>安排，改进</w:t>
      </w:r>
      <w:r w:rsidRPr="00D713B7">
        <w:rPr>
          <w:rFonts w:ascii="微软雅黑" w:eastAsia="微软雅黑" w:hAnsi="微软雅黑" w:cs="微软雅黑" w:hint="eastAsia"/>
          <w:sz w:val="27"/>
          <w:szCs w:val="27"/>
          <w:shd w:val="clear" w:color="auto" w:fill="FFFFFF"/>
        </w:rPr>
        <w:t>组织指导方式，保证学习教育全覆盖，增强主题教育效果。</w:t>
      </w:r>
    </w:p>
    <w:p w:rsidR="006E7527" w:rsidRPr="00D713B7" w:rsidRDefault="00AF61F4" w:rsidP="00AF61F4">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bookmarkStart w:id="0" w:name="_GoBack"/>
      <w:bookmarkEnd w:id="0"/>
      <w:r w:rsidRPr="00D713B7">
        <w:rPr>
          <w:rFonts w:ascii="微软雅黑" w:eastAsia="微软雅黑" w:hAnsi="微软雅黑" w:cs="微软雅黑" w:hint="eastAsia"/>
          <w:sz w:val="27"/>
          <w:szCs w:val="27"/>
          <w:shd w:val="clear" w:color="auto" w:fill="FFFFFF"/>
        </w:rPr>
        <w:t>意见强调，各级党委（党组）要把开展第二批主题教育作为重要政治任务，切实履行职责，抓好组织领导。省（区、市）党委要对本地区第二批主题教育负总责，加强谋划指导，推动落地落实。市、县党委是抓好主题教育的关键层级，既要抓自身，又要抓基层，还要承担落实上下联动的整改任务，要集中精力、统筹安排，充分发挥承上启下的作用。</w:t>
      </w:r>
      <w:r w:rsidRPr="00D713B7">
        <w:rPr>
          <w:rFonts w:ascii="微软雅黑" w:eastAsia="微软雅黑" w:hAnsi="微软雅黑" w:cs="微软雅黑" w:hint="eastAsia"/>
          <w:sz w:val="27"/>
          <w:szCs w:val="27"/>
          <w:shd w:val="clear" w:color="auto" w:fill="FFFFFF"/>
        </w:rPr>
        <w:lastRenderedPageBreak/>
        <w:t>各级党委要成立主题教育领导小组及其办公室，抓好组织实施。各级党组织书记要带头学、带头改、带头抓，切实担负第一责任人责任。</w:t>
      </w:r>
    </w:p>
    <w:p w:rsidR="006E7527" w:rsidRPr="00D713B7" w:rsidRDefault="006E7527" w:rsidP="00D713B7">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p>
    <w:sectPr w:rsidR="006E7527" w:rsidRPr="00D71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527"/>
    <w:rsid w:val="006E7527"/>
    <w:rsid w:val="00AF61F4"/>
    <w:rsid w:val="00D713B7"/>
    <w:rsid w:val="763B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86CB9"/>
  <w15:docId w15:val="{A918DC36-560F-4B13-8710-8A44E363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金宁 卢</cp:lastModifiedBy>
  <cp:revision>3</cp:revision>
  <dcterms:created xsi:type="dcterms:W3CDTF">2014-10-29T12:08:00Z</dcterms:created>
  <dcterms:modified xsi:type="dcterms:W3CDTF">2019-11-05T10:24:00Z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